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92" w:rsidRPr="000E1586" w:rsidRDefault="00937EF0" w:rsidP="004A6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86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о результатах финансово-хозяйственной деятельности подведомственных муниципальных учреждений </w:t>
      </w:r>
    </w:p>
    <w:p w:rsidR="00802092" w:rsidRPr="000E1586" w:rsidRDefault="00802092" w:rsidP="004A6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86">
        <w:rPr>
          <w:rFonts w:ascii="Times New Roman" w:hAnsi="Times New Roman" w:cs="Times New Roman"/>
          <w:b/>
          <w:sz w:val="24"/>
          <w:szCs w:val="24"/>
        </w:rPr>
        <w:t>Администрации Томского района</w:t>
      </w:r>
    </w:p>
    <w:p w:rsidR="00937EF0" w:rsidRPr="000E1586" w:rsidRDefault="00FE0FA6" w:rsidP="00095A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86">
        <w:rPr>
          <w:rFonts w:ascii="Times New Roman" w:hAnsi="Times New Roman" w:cs="Times New Roman"/>
          <w:b/>
          <w:sz w:val="24"/>
          <w:szCs w:val="24"/>
        </w:rPr>
        <w:t>за 2014</w:t>
      </w:r>
      <w:r w:rsidR="00937EF0" w:rsidRPr="000E15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B25F3" w:rsidRPr="000E1586" w:rsidRDefault="000B25F3" w:rsidP="00C549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>В 201</w:t>
      </w:r>
      <w:r w:rsidR="00B51579" w:rsidRPr="000E1586">
        <w:rPr>
          <w:rFonts w:ascii="Times New Roman" w:hAnsi="Times New Roman" w:cs="Times New Roman"/>
          <w:sz w:val="24"/>
          <w:szCs w:val="24"/>
        </w:rPr>
        <w:t>4</w:t>
      </w:r>
      <w:r w:rsidRPr="000E1586">
        <w:rPr>
          <w:rFonts w:ascii="Times New Roman" w:hAnsi="Times New Roman" w:cs="Times New Roman"/>
          <w:sz w:val="24"/>
          <w:szCs w:val="24"/>
        </w:rPr>
        <w:t xml:space="preserve"> г. в Т</w:t>
      </w:r>
      <w:r w:rsidR="00FE0FA6" w:rsidRPr="000E1586">
        <w:rPr>
          <w:rFonts w:ascii="Times New Roman" w:hAnsi="Times New Roman" w:cs="Times New Roman"/>
          <w:sz w:val="24"/>
          <w:szCs w:val="24"/>
        </w:rPr>
        <w:t>омском районе функционировало 72</w:t>
      </w:r>
      <w:r w:rsidRPr="000E1586">
        <w:rPr>
          <w:rFonts w:ascii="Times New Roman" w:hAnsi="Times New Roman" w:cs="Times New Roman"/>
          <w:sz w:val="24"/>
          <w:szCs w:val="24"/>
        </w:rPr>
        <w:t xml:space="preserve"> муниципальных учреждени</w:t>
      </w:r>
      <w:r w:rsidR="003D09D5" w:rsidRPr="000E1586">
        <w:rPr>
          <w:rFonts w:ascii="Times New Roman" w:hAnsi="Times New Roman" w:cs="Times New Roman"/>
          <w:sz w:val="24"/>
          <w:szCs w:val="24"/>
        </w:rPr>
        <w:t>я</w:t>
      </w:r>
      <w:r w:rsidRPr="000E1586">
        <w:rPr>
          <w:rFonts w:ascii="Times New Roman" w:hAnsi="Times New Roman" w:cs="Times New Roman"/>
          <w:sz w:val="24"/>
          <w:szCs w:val="24"/>
        </w:rPr>
        <w:t>:</w:t>
      </w:r>
    </w:p>
    <w:p w:rsidR="000B25F3" w:rsidRPr="000E1586" w:rsidRDefault="000B25F3" w:rsidP="00C549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- в сфере </w:t>
      </w:r>
      <w:r w:rsidR="00FE0FA6" w:rsidRPr="000E1586">
        <w:rPr>
          <w:rFonts w:ascii="Times New Roman" w:hAnsi="Times New Roman" w:cs="Times New Roman"/>
          <w:sz w:val="24"/>
          <w:szCs w:val="24"/>
        </w:rPr>
        <w:t>образования - 66</w:t>
      </w:r>
      <w:r w:rsidRPr="000E1586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0B25F3" w:rsidRPr="000E1586" w:rsidRDefault="000B25F3" w:rsidP="00C549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>- в сфере культуры</w:t>
      </w:r>
      <w:r w:rsidR="00D15616" w:rsidRPr="000E1586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="00C8517C" w:rsidRPr="000E1586">
        <w:rPr>
          <w:rFonts w:ascii="Times New Roman" w:hAnsi="Times New Roman" w:cs="Times New Roman"/>
          <w:sz w:val="24"/>
          <w:szCs w:val="24"/>
        </w:rPr>
        <w:t>-</w:t>
      </w:r>
      <w:r w:rsidR="00FE0FA6"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="00D15616" w:rsidRPr="000E1586">
        <w:rPr>
          <w:rFonts w:ascii="Times New Roman" w:hAnsi="Times New Roman" w:cs="Times New Roman"/>
          <w:sz w:val="24"/>
          <w:szCs w:val="24"/>
        </w:rPr>
        <w:t>6 учреждений.</w:t>
      </w:r>
    </w:p>
    <w:p w:rsidR="00041340" w:rsidRPr="000E1586" w:rsidRDefault="00F24104" w:rsidP="00C549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>Итого</w:t>
      </w:r>
      <w:r w:rsidR="00041340" w:rsidRPr="000E1586">
        <w:rPr>
          <w:rFonts w:ascii="Times New Roman" w:eastAsia="Calibri" w:hAnsi="Times New Roman" w:cs="Times New Roman"/>
          <w:sz w:val="24"/>
          <w:szCs w:val="24"/>
        </w:rPr>
        <w:t>вый</w:t>
      </w:r>
      <w:r w:rsidR="00D15616" w:rsidRPr="000E1586">
        <w:rPr>
          <w:rFonts w:ascii="Times New Roman" w:eastAsia="Calibri" w:hAnsi="Times New Roman" w:cs="Times New Roman"/>
          <w:sz w:val="24"/>
          <w:szCs w:val="24"/>
        </w:rPr>
        <w:t xml:space="preserve"> финансовый результат по 72 учреждениям в 2014 году составил </w:t>
      </w:r>
      <w:r w:rsidR="00B51579" w:rsidRPr="000E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1 149 309,78</w:t>
      </w:r>
      <w:r w:rsidR="00D15616" w:rsidRPr="000E1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1586">
        <w:rPr>
          <w:rFonts w:ascii="Times New Roman" w:eastAsia="Calibri" w:hAnsi="Times New Roman" w:cs="Times New Roman"/>
          <w:sz w:val="24"/>
          <w:szCs w:val="24"/>
        </w:rPr>
        <w:t>тыс. руб.</w:t>
      </w:r>
      <w:r w:rsidR="00041340" w:rsidRPr="000E1586">
        <w:rPr>
          <w:rFonts w:ascii="Times New Roman" w:eastAsia="Calibri" w:hAnsi="Times New Roman" w:cs="Times New Roman"/>
          <w:sz w:val="24"/>
          <w:szCs w:val="24"/>
        </w:rPr>
        <w:t xml:space="preserve"> Наибольшая доля</w:t>
      </w:r>
      <w:r w:rsidR="00525FE8" w:rsidRPr="000E1586">
        <w:rPr>
          <w:rFonts w:ascii="Times New Roman" w:eastAsia="Calibri" w:hAnsi="Times New Roman" w:cs="Times New Roman"/>
          <w:sz w:val="24"/>
          <w:szCs w:val="24"/>
        </w:rPr>
        <w:t xml:space="preserve"> итогового финансового результата</w:t>
      </w:r>
      <w:r w:rsidR="00041340" w:rsidRPr="000E1586">
        <w:rPr>
          <w:rFonts w:ascii="Times New Roman" w:eastAsia="Calibri" w:hAnsi="Times New Roman" w:cs="Times New Roman"/>
          <w:sz w:val="24"/>
          <w:szCs w:val="24"/>
        </w:rPr>
        <w:t xml:space="preserve"> приходится на </w:t>
      </w:r>
      <w:r w:rsidR="00525FE8" w:rsidRPr="000E1586">
        <w:rPr>
          <w:rFonts w:ascii="Times New Roman" w:eastAsia="Calibri" w:hAnsi="Times New Roman" w:cs="Times New Roman"/>
          <w:sz w:val="24"/>
          <w:szCs w:val="24"/>
        </w:rPr>
        <w:t>образовательные учреждения</w:t>
      </w:r>
      <w:r w:rsidR="00041340" w:rsidRPr="000E1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579" w:rsidRPr="000E1586">
        <w:rPr>
          <w:rFonts w:ascii="Times New Roman" w:eastAsia="Calibri" w:hAnsi="Times New Roman" w:cs="Times New Roman"/>
          <w:sz w:val="24"/>
          <w:szCs w:val="24"/>
        </w:rPr>
        <w:t>97,35</w:t>
      </w:r>
      <w:r w:rsidR="00525FE8" w:rsidRPr="000E1586">
        <w:rPr>
          <w:rFonts w:ascii="Times New Roman" w:eastAsia="Calibri" w:hAnsi="Times New Roman" w:cs="Times New Roman"/>
          <w:sz w:val="24"/>
          <w:szCs w:val="24"/>
        </w:rPr>
        <w:t>%, учреждения культуры</w:t>
      </w:r>
      <w:r w:rsidR="001F1869" w:rsidRPr="000E1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FE8" w:rsidRPr="000E1586">
        <w:rPr>
          <w:rFonts w:ascii="Times New Roman" w:eastAsia="Calibri" w:hAnsi="Times New Roman" w:cs="Times New Roman"/>
          <w:sz w:val="24"/>
          <w:szCs w:val="24"/>
        </w:rPr>
        <w:t xml:space="preserve">и спорта </w:t>
      </w:r>
      <w:r w:rsidR="00EE53B7" w:rsidRPr="000E1586">
        <w:rPr>
          <w:rFonts w:ascii="Times New Roman" w:eastAsia="Calibri" w:hAnsi="Times New Roman" w:cs="Times New Roman"/>
          <w:sz w:val="24"/>
          <w:szCs w:val="24"/>
        </w:rPr>
        <w:t>–</w:t>
      </w:r>
      <w:r w:rsidR="00525FE8" w:rsidRPr="000E1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869" w:rsidRPr="000E1586">
        <w:rPr>
          <w:rFonts w:ascii="Times New Roman" w:eastAsia="Calibri" w:hAnsi="Times New Roman" w:cs="Times New Roman"/>
          <w:sz w:val="24"/>
          <w:szCs w:val="24"/>
        </w:rPr>
        <w:t>2,</w:t>
      </w:r>
      <w:r w:rsidR="00B51579" w:rsidRPr="000E1586">
        <w:rPr>
          <w:rFonts w:ascii="Times New Roman" w:eastAsia="Calibri" w:hAnsi="Times New Roman" w:cs="Times New Roman"/>
          <w:sz w:val="24"/>
          <w:szCs w:val="24"/>
        </w:rPr>
        <w:t>65</w:t>
      </w:r>
      <w:r w:rsidR="00525FE8" w:rsidRPr="000E158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24104" w:rsidRPr="000E1586" w:rsidRDefault="00041340" w:rsidP="00C5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Основную часть финансового результата </w:t>
      </w:r>
      <w:r w:rsidR="00EB5FCC" w:rsidRPr="000E1586">
        <w:rPr>
          <w:rFonts w:ascii="Times New Roman" w:eastAsia="Calibri" w:hAnsi="Times New Roman" w:cs="Times New Roman"/>
          <w:sz w:val="24"/>
          <w:szCs w:val="24"/>
        </w:rPr>
        <w:t xml:space="preserve">по всем </w:t>
      </w:r>
      <w:r w:rsidRPr="000E1586">
        <w:rPr>
          <w:rFonts w:ascii="Times New Roman" w:eastAsia="Calibri" w:hAnsi="Times New Roman" w:cs="Times New Roman"/>
          <w:sz w:val="24"/>
          <w:szCs w:val="24"/>
        </w:rPr>
        <w:t>учреждени</w:t>
      </w:r>
      <w:r w:rsidR="00EB5FCC" w:rsidRPr="000E1586">
        <w:rPr>
          <w:rFonts w:ascii="Times New Roman" w:eastAsia="Calibri" w:hAnsi="Times New Roman" w:cs="Times New Roman"/>
          <w:sz w:val="24"/>
          <w:szCs w:val="24"/>
        </w:rPr>
        <w:t>ям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FCC" w:rsidRPr="000E1586">
        <w:rPr>
          <w:rFonts w:ascii="Times New Roman" w:eastAsia="Calibri" w:hAnsi="Times New Roman" w:cs="Times New Roman"/>
          <w:sz w:val="24"/>
          <w:szCs w:val="24"/>
        </w:rPr>
        <w:t xml:space="preserve">в среднем 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составили субсидии на </w:t>
      </w:r>
      <w:r w:rsidR="0049249F" w:rsidRPr="000E1586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–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579" w:rsidRPr="000E1586">
        <w:rPr>
          <w:rFonts w:ascii="Times New Roman" w:eastAsia="Calibri" w:hAnsi="Times New Roman" w:cs="Times New Roman"/>
          <w:sz w:val="24"/>
          <w:szCs w:val="24"/>
        </w:rPr>
        <w:t>66,7</w:t>
      </w:r>
      <w:r w:rsidRPr="000E1586">
        <w:rPr>
          <w:rFonts w:ascii="Times New Roman" w:eastAsia="Calibri" w:hAnsi="Times New Roman" w:cs="Times New Roman"/>
          <w:sz w:val="24"/>
          <w:szCs w:val="24"/>
        </w:rPr>
        <w:t>%.</w:t>
      </w:r>
      <w:r w:rsidR="00EB5FCC" w:rsidRPr="000E1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E11" w:rsidRPr="000E1586">
        <w:rPr>
          <w:rFonts w:ascii="Times New Roman" w:eastAsia="Calibri" w:hAnsi="Times New Roman" w:cs="Times New Roman"/>
          <w:sz w:val="24"/>
          <w:szCs w:val="24"/>
        </w:rPr>
        <w:t>Н</w:t>
      </w:r>
      <w:r w:rsidR="00EB5FCC" w:rsidRPr="000E1586">
        <w:rPr>
          <w:rFonts w:ascii="Times New Roman" w:eastAsia="Calibri" w:hAnsi="Times New Roman" w:cs="Times New Roman"/>
          <w:sz w:val="24"/>
          <w:szCs w:val="24"/>
        </w:rPr>
        <w:t xml:space="preserve">аиболее высокий уровень данного источника формирования финансового результата текущей деятельности наблюдается в учреждениях культуры – </w:t>
      </w:r>
      <w:r w:rsidR="0080397F" w:rsidRPr="000E1586">
        <w:rPr>
          <w:rFonts w:ascii="Times New Roman" w:eastAsia="Calibri" w:hAnsi="Times New Roman" w:cs="Times New Roman"/>
          <w:sz w:val="24"/>
          <w:szCs w:val="24"/>
        </w:rPr>
        <w:t xml:space="preserve">в среднем </w:t>
      </w:r>
      <w:r w:rsidR="00B51579" w:rsidRPr="000E1586">
        <w:rPr>
          <w:rFonts w:ascii="Times New Roman" w:eastAsia="Calibri" w:hAnsi="Times New Roman" w:cs="Times New Roman"/>
          <w:sz w:val="24"/>
          <w:szCs w:val="24"/>
        </w:rPr>
        <w:t>72,21</w:t>
      </w:r>
      <w:r w:rsidR="00EB5FCC" w:rsidRPr="000E158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F1869" w:rsidRPr="000E1586" w:rsidRDefault="00B51579" w:rsidP="00C5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E6B9D" w:rsidRPr="000E1586">
        <w:rPr>
          <w:rFonts w:ascii="Times New Roman" w:eastAsia="Calibri" w:hAnsi="Times New Roman" w:cs="Times New Roman"/>
          <w:sz w:val="24"/>
          <w:szCs w:val="24"/>
        </w:rPr>
        <w:t>Средства, выделяемые на выполнение муниципального задания по всем учреждениям, составили –</w:t>
      </w:r>
      <w:r w:rsidR="00095A7D" w:rsidRPr="000E1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5A7D" w:rsidRPr="000E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758 218,54 </w:t>
      </w:r>
      <w:r w:rsidR="006E6B9D" w:rsidRPr="000E1586">
        <w:rPr>
          <w:rFonts w:ascii="Times New Roman" w:eastAsia="Calibri" w:hAnsi="Times New Roman" w:cs="Times New Roman"/>
          <w:sz w:val="24"/>
          <w:szCs w:val="24"/>
        </w:rPr>
        <w:t xml:space="preserve">тыс. руб., из них учреждения израсходовали </w:t>
      </w:r>
      <w:r w:rsidR="002B34FE" w:rsidRPr="000E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766</w:t>
      </w:r>
      <w:r w:rsidRPr="000E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334,25</w:t>
      </w:r>
      <w:r w:rsidR="002B34FE" w:rsidRPr="000E1586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составило 101</w:t>
      </w:r>
      <w:r w:rsidRPr="000E1586">
        <w:rPr>
          <w:rFonts w:ascii="Times New Roman" w:eastAsia="Calibri" w:hAnsi="Times New Roman" w:cs="Times New Roman"/>
          <w:sz w:val="24"/>
          <w:szCs w:val="24"/>
        </w:rPr>
        <w:t>,1</w:t>
      </w:r>
      <w:r w:rsidR="006E6B9D" w:rsidRPr="000E1586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9E5286" w:rsidRPr="000E1586" w:rsidRDefault="009E5286" w:rsidP="00C54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Износ недвижимого имущества в среднем составляет </w:t>
      </w:r>
      <w:r w:rsidR="00B51579" w:rsidRPr="000E1586">
        <w:rPr>
          <w:rFonts w:ascii="Times New Roman" w:hAnsi="Times New Roman" w:cs="Times New Roman"/>
          <w:sz w:val="24"/>
          <w:szCs w:val="24"/>
        </w:rPr>
        <w:t>45,53</w:t>
      </w:r>
      <w:r w:rsidRPr="000E1586">
        <w:rPr>
          <w:rFonts w:ascii="Times New Roman" w:hAnsi="Times New Roman" w:cs="Times New Roman"/>
          <w:sz w:val="24"/>
          <w:szCs w:val="24"/>
        </w:rPr>
        <w:t xml:space="preserve">%, износ движимого имущества (особо ценного) </w:t>
      </w:r>
      <w:r w:rsidR="005B72A6" w:rsidRPr="000E1586">
        <w:rPr>
          <w:rFonts w:ascii="Times New Roman" w:hAnsi="Times New Roman" w:cs="Times New Roman"/>
          <w:sz w:val="24"/>
          <w:szCs w:val="24"/>
        </w:rPr>
        <w:t>–</w:t>
      </w:r>
      <w:r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="00095A7D" w:rsidRPr="000E1586">
        <w:rPr>
          <w:rFonts w:ascii="Times New Roman" w:hAnsi="Times New Roman" w:cs="Times New Roman"/>
          <w:sz w:val="24"/>
          <w:szCs w:val="24"/>
        </w:rPr>
        <w:t>74,20</w:t>
      </w:r>
      <w:r w:rsidRPr="000E1586">
        <w:rPr>
          <w:rFonts w:ascii="Times New Roman" w:hAnsi="Times New Roman" w:cs="Times New Roman"/>
          <w:sz w:val="24"/>
          <w:szCs w:val="24"/>
        </w:rPr>
        <w:t xml:space="preserve">%, </w:t>
      </w:r>
      <w:r w:rsidR="007B0B65" w:rsidRPr="000E1586">
        <w:rPr>
          <w:rFonts w:ascii="Times New Roman" w:hAnsi="Times New Roman" w:cs="Times New Roman"/>
          <w:sz w:val="24"/>
          <w:szCs w:val="24"/>
        </w:rPr>
        <w:t>наиболее</w:t>
      </w:r>
      <w:r w:rsidRPr="000E1586">
        <w:rPr>
          <w:rFonts w:ascii="Times New Roman" w:hAnsi="Times New Roman" w:cs="Times New Roman"/>
          <w:sz w:val="24"/>
          <w:szCs w:val="24"/>
        </w:rPr>
        <w:t xml:space="preserve"> высокий уровень износа </w:t>
      </w:r>
      <w:r w:rsidR="005B72A6" w:rsidRPr="000E1586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0E1586">
        <w:rPr>
          <w:rFonts w:ascii="Times New Roman" w:hAnsi="Times New Roman" w:cs="Times New Roman"/>
          <w:sz w:val="24"/>
          <w:szCs w:val="24"/>
        </w:rPr>
        <w:t xml:space="preserve">наблюдается в </w:t>
      </w:r>
      <w:r w:rsidR="00095A7D" w:rsidRPr="000E1586">
        <w:rPr>
          <w:rFonts w:ascii="Times New Roman" w:hAnsi="Times New Roman" w:cs="Times New Roman"/>
          <w:sz w:val="24"/>
          <w:szCs w:val="24"/>
        </w:rPr>
        <w:t>сфере культуры и спорта – 84</w:t>
      </w:r>
      <w:r w:rsidR="005B72A6" w:rsidRPr="000E1586">
        <w:rPr>
          <w:rFonts w:ascii="Times New Roman" w:hAnsi="Times New Roman" w:cs="Times New Roman"/>
          <w:sz w:val="24"/>
          <w:szCs w:val="24"/>
        </w:rPr>
        <w:t>%</w:t>
      </w:r>
      <w:r w:rsidRPr="000E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A7D" w:rsidRPr="000E1586" w:rsidRDefault="009E5286" w:rsidP="00C54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Доля расходов на заработную плату в </w:t>
      </w:r>
      <w:bookmarkStart w:id="0" w:name="_GoBack"/>
      <w:bookmarkEnd w:id="0"/>
      <w:r w:rsidRPr="000E1586">
        <w:rPr>
          <w:rFonts w:ascii="Times New Roman" w:hAnsi="Times New Roman" w:cs="Times New Roman"/>
          <w:sz w:val="24"/>
          <w:szCs w:val="24"/>
        </w:rPr>
        <w:t xml:space="preserve">общем объеме расходов в среднем по всем учреждениям составила </w:t>
      </w:r>
      <w:r w:rsidR="00B51579" w:rsidRPr="000E1586">
        <w:rPr>
          <w:rFonts w:ascii="Times New Roman" w:hAnsi="Times New Roman" w:cs="Times New Roman"/>
          <w:sz w:val="24"/>
          <w:szCs w:val="24"/>
        </w:rPr>
        <w:t>47</w:t>
      </w:r>
      <w:r w:rsidRPr="000E1586">
        <w:rPr>
          <w:rFonts w:ascii="Times New Roman" w:hAnsi="Times New Roman" w:cs="Times New Roman"/>
          <w:sz w:val="24"/>
          <w:szCs w:val="24"/>
        </w:rPr>
        <w:t xml:space="preserve">%. </w:t>
      </w:r>
      <w:r w:rsidR="00C26D71" w:rsidRPr="000E1586">
        <w:rPr>
          <w:rFonts w:ascii="Times New Roman" w:hAnsi="Times New Roman" w:cs="Times New Roman"/>
          <w:sz w:val="24"/>
          <w:szCs w:val="24"/>
        </w:rPr>
        <w:t xml:space="preserve">Расходы на заработную плату в целом составили </w:t>
      </w:r>
      <w:r w:rsidR="00FC4ED1" w:rsidRPr="000E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567 698,96</w:t>
      </w:r>
      <w:r w:rsidR="00FC4ED1" w:rsidRPr="000E1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6D71" w:rsidRPr="000E1586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8F77A8" w:rsidRPr="000E1586">
        <w:rPr>
          <w:rFonts w:ascii="Times New Roman" w:hAnsi="Times New Roman" w:cs="Times New Roman"/>
          <w:sz w:val="24"/>
          <w:szCs w:val="24"/>
        </w:rPr>
        <w:t xml:space="preserve">Наибольший по значению </w:t>
      </w:r>
      <w:r w:rsidR="00C26D71" w:rsidRPr="000E1586">
        <w:rPr>
          <w:rFonts w:ascii="Times New Roman" w:hAnsi="Times New Roman" w:cs="Times New Roman"/>
          <w:sz w:val="24"/>
          <w:szCs w:val="24"/>
        </w:rPr>
        <w:t xml:space="preserve">источник покрытия расходов на заработную плату </w:t>
      </w:r>
      <w:r w:rsidR="008F77A8" w:rsidRPr="000E1586">
        <w:rPr>
          <w:rFonts w:ascii="Times New Roman" w:hAnsi="Times New Roman" w:cs="Times New Roman"/>
          <w:sz w:val="24"/>
          <w:szCs w:val="24"/>
        </w:rPr>
        <w:t xml:space="preserve">- </w:t>
      </w:r>
      <w:r w:rsidR="00C26D71" w:rsidRPr="000E1586">
        <w:rPr>
          <w:rFonts w:ascii="Times New Roman" w:hAnsi="Times New Roman" w:cs="Times New Roman"/>
          <w:sz w:val="24"/>
          <w:szCs w:val="24"/>
        </w:rPr>
        <w:t xml:space="preserve">средства субсидии на выполнение муниципального задания </w:t>
      </w:r>
      <w:r w:rsidR="008F77A8" w:rsidRPr="000E1586">
        <w:rPr>
          <w:rFonts w:ascii="Times New Roman" w:hAnsi="Times New Roman" w:cs="Times New Roman"/>
          <w:sz w:val="24"/>
          <w:szCs w:val="24"/>
        </w:rPr>
        <w:t>-</w:t>
      </w:r>
      <w:r w:rsidR="00C26D71"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="00095A7D" w:rsidRPr="000E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496 555,57</w:t>
      </w:r>
      <w:r w:rsidR="00095A7D" w:rsidRPr="000E1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6D71" w:rsidRPr="000E1586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095A7D" w:rsidRPr="000E1586">
        <w:rPr>
          <w:rFonts w:ascii="Times New Roman" w:hAnsi="Times New Roman" w:cs="Times New Roman"/>
          <w:sz w:val="24"/>
          <w:szCs w:val="24"/>
        </w:rPr>
        <w:t>87,</w:t>
      </w:r>
      <w:r w:rsidR="00B51579" w:rsidRPr="000E1586">
        <w:rPr>
          <w:rFonts w:ascii="Times New Roman" w:hAnsi="Times New Roman" w:cs="Times New Roman"/>
          <w:sz w:val="24"/>
          <w:szCs w:val="24"/>
        </w:rPr>
        <w:t>5</w:t>
      </w:r>
      <w:r w:rsidR="00C26D71" w:rsidRPr="000E1586">
        <w:rPr>
          <w:rFonts w:ascii="Times New Roman" w:hAnsi="Times New Roman" w:cs="Times New Roman"/>
          <w:sz w:val="24"/>
          <w:szCs w:val="24"/>
        </w:rPr>
        <w:t>%.</w:t>
      </w:r>
    </w:p>
    <w:p w:rsidR="009E5286" w:rsidRPr="000E1586" w:rsidRDefault="009E5286" w:rsidP="00C54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586">
        <w:rPr>
          <w:rFonts w:ascii="Times New Roman" w:hAnsi="Times New Roman" w:cs="Times New Roman"/>
          <w:sz w:val="24"/>
          <w:szCs w:val="24"/>
        </w:rPr>
        <w:t>Средняя заработная плата работников состав</w:t>
      </w:r>
      <w:r w:rsidR="008F77A8" w:rsidRPr="000E1586">
        <w:rPr>
          <w:rFonts w:ascii="Times New Roman" w:hAnsi="Times New Roman" w:cs="Times New Roman"/>
          <w:sz w:val="24"/>
          <w:szCs w:val="24"/>
        </w:rPr>
        <w:t>ила</w:t>
      </w:r>
      <w:r w:rsidR="00D525E8"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="00D525E8" w:rsidRPr="000E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23 414,57</w:t>
      </w:r>
      <w:r w:rsidR="00D525E8" w:rsidRPr="000E1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1586">
        <w:rPr>
          <w:rFonts w:ascii="Times New Roman" w:hAnsi="Times New Roman" w:cs="Times New Roman"/>
          <w:sz w:val="24"/>
          <w:szCs w:val="24"/>
        </w:rPr>
        <w:t xml:space="preserve">руб., средняя заработная плата руководителя </w:t>
      </w:r>
      <w:r w:rsidR="009E6878" w:rsidRPr="000E1586">
        <w:rPr>
          <w:rFonts w:ascii="Times New Roman" w:hAnsi="Times New Roman" w:cs="Times New Roman"/>
          <w:sz w:val="24"/>
          <w:szCs w:val="24"/>
        </w:rPr>
        <w:t>–</w:t>
      </w:r>
      <w:r w:rsidR="00D525E8" w:rsidRPr="000E1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25E8" w:rsidRPr="000E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33 829,95</w:t>
      </w:r>
      <w:r w:rsidRPr="000E1586">
        <w:rPr>
          <w:rFonts w:ascii="Times New Roman" w:hAnsi="Times New Roman" w:cs="Times New Roman"/>
          <w:sz w:val="24"/>
          <w:szCs w:val="24"/>
        </w:rPr>
        <w:t xml:space="preserve"> руб., отношение среднемесячной заработной платы руководителя к среднемесяч</w:t>
      </w:r>
      <w:r w:rsidR="00D525E8" w:rsidRPr="000E1586">
        <w:rPr>
          <w:rFonts w:ascii="Times New Roman" w:hAnsi="Times New Roman" w:cs="Times New Roman"/>
          <w:sz w:val="24"/>
          <w:szCs w:val="24"/>
        </w:rPr>
        <w:t>ной заработной плате работника 1</w:t>
      </w:r>
      <w:r w:rsidRPr="000E1586">
        <w:rPr>
          <w:rFonts w:ascii="Times New Roman" w:hAnsi="Times New Roman" w:cs="Times New Roman"/>
          <w:sz w:val="24"/>
          <w:szCs w:val="24"/>
        </w:rPr>
        <w:t>,</w:t>
      </w:r>
      <w:r w:rsidR="00D525E8" w:rsidRPr="000E1586">
        <w:rPr>
          <w:rFonts w:ascii="Times New Roman" w:hAnsi="Times New Roman" w:cs="Times New Roman"/>
          <w:sz w:val="24"/>
          <w:szCs w:val="24"/>
        </w:rPr>
        <w:t>4</w:t>
      </w:r>
      <w:r w:rsidR="00401E1F" w:rsidRPr="000E1586">
        <w:rPr>
          <w:rFonts w:ascii="Times New Roman" w:hAnsi="Times New Roman" w:cs="Times New Roman"/>
          <w:sz w:val="24"/>
          <w:szCs w:val="24"/>
        </w:rPr>
        <w:t>4</w:t>
      </w:r>
      <w:r w:rsidRPr="000E1586">
        <w:rPr>
          <w:rFonts w:ascii="Times New Roman" w:hAnsi="Times New Roman" w:cs="Times New Roman"/>
          <w:sz w:val="24"/>
          <w:szCs w:val="24"/>
        </w:rPr>
        <w:t>.</w:t>
      </w:r>
    </w:p>
    <w:p w:rsidR="00401E1F" w:rsidRPr="000E1586" w:rsidRDefault="00401E1F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D0635" w:rsidRPr="000E1586" w:rsidRDefault="00CD1742" w:rsidP="00C549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86"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</w:p>
    <w:p w:rsidR="0081637C" w:rsidRPr="000E1586" w:rsidRDefault="00937EF0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В </w:t>
      </w:r>
      <w:r w:rsidR="0081637C" w:rsidRPr="000E1586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FE0FA6" w:rsidRPr="000E1586">
        <w:rPr>
          <w:rFonts w:ascii="Times New Roman" w:hAnsi="Times New Roman" w:cs="Times New Roman"/>
          <w:sz w:val="24"/>
          <w:szCs w:val="24"/>
        </w:rPr>
        <w:t>2014</w:t>
      </w:r>
      <w:r w:rsidRPr="000E1586">
        <w:rPr>
          <w:rFonts w:ascii="Times New Roman" w:hAnsi="Times New Roman" w:cs="Times New Roman"/>
          <w:sz w:val="24"/>
          <w:szCs w:val="24"/>
        </w:rPr>
        <w:t xml:space="preserve"> год</w:t>
      </w:r>
      <w:r w:rsidR="0081637C" w:rsidRPr="000E1586">
        <w:rPr>
          <w:rFonts w:ascii="Times New Roman" w:hAnsi="Times New Roman" w:cs="Times New Roman"/>
          <w:sz w:val="24"/>
          <w:szCs w:val="24"/>
        </w:rPr>
        <w:t>а</w:t>
      </w:r>
      <w:r w:rsidRPr="000E1586">
        <w:rPr>
          <w:rFonts w:ascii="Times New Roman" w:hAnsi="Times New Roman" w:cs="Times New Roman"/>
          <w:sz w:val="24"/>
          <w:szCs w:val="24"/>
        </w:rPr>
        <w:t xml:space="preserve"> в Томском районе </w:t>
      </w:r>
      <w:r w:rsidR="00C27C6F" w:rsidRPr="000E1586">
        <w:rPr>
          <w:rFonts w:ascii="Times New Roman" w:hAnsi="Times New Roman" w:cs="Times New Roman"/>
          <w:sz w:val="24"/>
          <w:szCs w:val="24"/>
        </w:rPr>
        <w:t>функционировало</w:t>
      </w:r>
      <w:r w:rsidRPr="000E1586">
        <w:rPr>
          <w:rFonts w:ascii="Times New Roman" w:hAnsi="Times New Roman" w:cs="Times New Roman"/>
          <w:sz w:val="24"/>
          <w:szCs w:val="24"/>
        </w:rPr>
        <w:t xml:space="preserve"> 35 о</w:t>
      </w:r>
      <w:r w:rsidRPr="000E1586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</w:t>
      </w:r>
      <w:r w:rsidRPr="000E1586">
        <w:rPr>
          <w:rFonts w:ascii="Times New Roman" w:hAnsi="Times New Roman" w:cs="Times New Roman"/>
          <w:sz w:val="24"/>
          <w:szCs w:val="24"/>
        </w:rPr>
        <w:t>, и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0E1586">
        <w:rPr>
          <w:rFonts w:ascii="Times New Roman" w:hAnsi="Times New Roman" w:cs="Times New Roman"/>
          <w:sz w:val="24"/>
          <w:szCs w:val="24"/>
        </w:rPr>
        <w:t>них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34 – дневных, 1 — вечерняя</w:t>
      </w:r>
      <w:r w:rsidR="00FE0FA6" w:rsidRPr="000E1586">
        <w:rPr>
          <w:rFonts w:ascii="Times New Roman" w:hAnsi="Times New Roman" w:cs="Times New Roman"/>
          <w:sz w:val="24"/>
          <w:szCs w:val="24"/>
        </w:rPr>
        <w:t>; 24</w:t>
      </w:r>
      <w:r w:rsidRPr="000E1586">
        <w:rPr>
          <w:rFonts w:ascii="Times New Roman" w:hAnsi="Times New Roman" w:cs="Times New Roman"/>
          <w:sz w:val="24"/>
          <w:szCs w:val="24"/>
        </w:rPr>
        <w:t xml:space="preserve"> д</w:t>
      </w:r>
      <w:r w:rsidRPr="000E1586">
        <w:rPr>
          <w:rFonts w:ascii="Times New Roman" w:eastAsia="Calibri" w:hAnsi="Times New Roman" w:cs="Times New Roman"/>
          <w:sz w:val="24"/>
          <w:szCs w:val="24"/>
        </w:rPr>
        <w:t>ошкольных образовательных учреждений</w:t>
      </w:r>
      <w:r w:rsidRPr="000E1586">
        <w:rPr>
          <w:rFonts w:ascii="Times New Roman" w:hAnsi="Times New Roman" w:cs="Times New Roman"/>
          <w:sz w:val="24"/>
          <w:szCs w:val="24"/>
        </w:rPr>
        <w:t>; 9 учреждений дополнительного образования детей.</w:t>
      </w:r>
      <w:r w:rsidR="003B6877" w:rsidRPr="000E1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13 образовательных учреждений  имеют статус автономных: МАДОУ «Детский сад  «Полянка» п. Мирный» Томского района, МАДОУ «Детский сад ОВ с. Рыбалово» Томского района, МАДОУ «Детский сад с. </w:t>
      </w:r>
      <w:proofErr w:type="spellStart"/>
      <w:r w:rsidRPr="000E1586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0E1586">
        <w:rPr>
          <w:rFonts w:ascii="Times New Roman" w:hAnsi="Times New Roman" w:cs="Times New Roman"/>
          <w:sz w:val="24"/>
          <w:szCs w:val="24"/>
        </w:rPr>
        <w:t>» Томского района, МАДОУ «Детский сад с. Малиновка» Томского района, МАДОУ «ЦРР - детский сад д. Кисловка» Томского района, МАДОУ «ЦРР – детский сад с. Моряковский затон» Томского района, МАОУ «</w:t>
      </w:r>
      <w:proofErr w:type="spellStart"/>
      <w:r w:rsidRPr="000E1586">
        <w:rPr>
          <w:rFonts w:ascii="Times New Roman" w:hAnsi="Times New Roman" w:cs="Times New Roman"/>
          <w:sz w:val="24"/>
          <w:szCs w:val="24"/>
        </w:rPr>
        <w:t>Итатская</w:t>
      </w:r>
      <w:proofErr w:type="spellEnd"/>
      <w:r w:rsidRPr="000E1586">
        <w:rPr>
          <w:rFonts w:ascii="Times New Roman" w:hAnsi="Times New Roman" w:cs="Times New Roman"/>
          <w:sz w:val="24"/>
          <w:szCs w:val="24"/>
        </w:rPr>
        <w:t xml:space="preserve"> СОШ» Томского района, МАОУ «Спасская СОШ» Томского района, МАОУ «</w:t>
      </w:r>
      <w:proofErr w:type="spellStart"/>
      <w:r w:rsidRPr="000E1586">
        <w:rPr>
          <w:rFonts w:ascii="Times New Roman" w:hAnsi="Times New Roman" w:cs="Times New Roman"/>
          <w:sz w:val="24"/>
          <w:szCs w:val="24"/>
        </w:rPr>
        <w:t>Калтайская</w:t>
      </w:r>
      <w:proofErr w:type="spellEnd"/>
      <w:r w:rsidRPr="000E1586">
        <w:rPr>
          <w:rFonts w:ascii="Times New Roman" w:hAnsi="Times New Roman" w:cs="Times New Roman"/>
          <w:sz w:val="24"/>
          <w:szCs w:val="24"/>
        </w:rPr>
        <w:t xml:space="preserve"> СОШ» Томского района, МАОУ «</w:t>
      </w:r>
      <w:proofErr w:type="spellStart"/>
      <w:r w:rsidRPr="000E1586">
        <w:rPr>
          <w:rFonts w:ascii="Times New Roman" w:hAnsi="Times New Roman" w:cs="Times New Roman"/>
          <w:sz w:val="24"/>
          <w:szCs w:val="24"/>
        </w:rPr>
        <w:t>Кафтанчиковская</w:t>
      </w:r>
      <w:proofErr w:type="spellEnd"/>
      <w:r w:rsidRPr="000E1586">
        <w:rPr>
          <w:rFonts w:ascii="Times New Roman" w:hAnsi="Times New Roman" w:cs="Times New Roman"/>
          <w:sz w:val="24"/>
          <w:szCs w:val="24"/>
        </w:rPr>
        <w:t xml:space="preserve"> СОШ» Томского района, МАОУ «</w:t>
      </w:r>
      <w:proofErr w:type="spellStart"/>
      <w:r w:rsidRPr="000E1586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Pr="000E1586">
        <w:rPr>
          <w:rFonts w:ascii="Times New Roman" w:hAnsi="Times New Roman" w:cs="Times New Roman"/>
          <w:sz w:val="24"/>
          <w:szCs w:val="24"/>
        </w:rPr>
        <w:t xml:space="preserve"> СОШ» Томского района, МАОУ «Малиновская СОШ» Томского района, МАОУ «Моряковская СОШ» Томского района.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>В 2014 году произошла реорганизация следующих учреждений: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- МБДОУ </w:t>
      </w:r>
      <w:r w:rsidR="00D2588F" w:rsidRPr="000E1586">
        <w:rPr>
          <w:rFonts w:ascii="Times New Roman" w:hAnsi="Times New Roman" w:cs="Times New Roman"/>
          <w:sz w:val="24"/>
          <w:szCs w:val="24"/>
        </w:rPr>
        <w:t>«Детский</w:t>
      </w:r>
      <w:r w:rsidRPr="000E1586">
        <w:rPr>
          <w:rFonts w:ascii="Times New Roman" w:hAnsi="Times New Roman" w:cs="Times New Roman"/>
          <w:sz w:val="24"/>
          <w:szCs w:val="24"/>
        </w:rPr>
        <w:t xml:space="preserve"> сад </w:t>
      </w:r>
      <w:proofErr w:type="spellStart"/>
      <w:r w:rsidRPr="000E1586">
        <w:rPr>
          <w:rFonts w:ascii="Times New Roman" w:hAnsi="Times New Roman" w:cs="Times New Roman"/>
          <w:sz w:val="24"/>
          <w:szCs w:val="24"/>
        </w:rPr>
        <w:t>с.Александровское</w:t>
      </w:r>
      <w:proofErr w:type="spellEnd"/>
      <w:r w:rsidRPr="000E1586">
        <w:rPr>
          <w:rFonts w:ascii="Times New Roman" w:hAnsi="Times New Roman" w:cs="Times New Roman"/>
          <w:sz w:val="24"/>
          <w:szCs w:val="24"/>
        </w:rPr>
        <w:t>» Томского района присоединился к МБОУ «Александровская СОШ» Томского района;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- МБДОУ «Детский сад </w:t>
      </w:r>
      <w:proofErr w:type="spellStart"/>
      <w:r w:rsidRPr="000E1586">
        <w:rPr>
          <w:rFonts w:ascii="Times New Roman" w:hAnsi="Times New Roman" w:cs="Times New Roman"/>
          <w:sz w:val="24"/>
          <w:szCs w:val="24"/>
        </w:rPr>
        <w:t>д.Кудринский</w:t>
      </w:r>
      <w:proofErr w:type="spellEnd"/>
      <w:r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="00D2588F" w:rsidRPr="000E1586">
        <w:rPr>
          <w:rFonts w:ascii="Times New Roman" w:hAnsi="Times New Roman" w:cs="Times New Roman"/>
          <w:sz w:val="24"/>
          <w:szCs w:val="24"/>
        </w:rPr>
        <w:t>участок» к</w:t>
      </w:r>
      <w:r w:rsidRPr="000E1586">
        <w:rPr>
          <w:rFonts w:ascii="Times New Roman" w:hAnsi="Times New Roman" w:cs="Times New Roman"/>
          <w:sz w:val="24"/>
          <w:szCs w:val="24"/>
        </w:rPr>
        <w:t xml:space="preserve"> МБДОУ «Детский сад </w:t>
      </w:r>
      <w:proofErr w:type="spellStart"/>
      <w:r w:rsidRPr="000E1586">
        <w:rPr>
          <w:rFonts w:ascii="Times New Roman" w:hAnsi="Times New Roman" w:cs="Times New Roman"/>
          <w:sz w:val="24"/>
          <w:szCs w:val="24"/>
        </w:rPr>
        <w:t>с.Зоркальцево</w:t>
      </w:r>
      <w:proofErr w:type="spellEnd"/>
      <w:r w:rsidRPr="000E1586">
        <w:rPr>
          <w:rFonts w:ascii="Times New Roman" w:hAnsi="Times New Roman" w:cs="Times New Roman"/>
          <w:sz w:val="24"/>
          <w:szCs w:val="24"/>
        </w:rPr>
        <w:t>» Томского района.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На конец 2014 года в районе 66 образовательных организации, из них: 53 бюджетных и 13 автономных: </w:t>
      </w:r>
    </w:p>
    <w:tbl>
      <w:tblPr>
        <w:tblStyle w:val="a3"/>
        <w:tblW w:w="9786" w:type="dxa"/>
        <w:tblInd w:w="0" w:type="dxa"/>
        <w:tblLook w:val="04A0" w:firstRow="1" w:lastRow="0" w:firstColumn="1" w:lastColumn="0" w:noHBand="0" w:noVBand="1"/>
      </w:tblPr>
      <w:tblGrid>
        <w:gridCol w:w="4825"/>
        <w:gridCol w:w="1843"/>
        <w:gridCol w:w="1842"/>
        <w:gridCol w:w="1276"/>
      </w:tblGrid>
      <w:tr w:rsidR="00FE0FA6" w:rsidRPr="000E1586" w:rsidTr="0060670C">
        <w:tc>
          <w:tcPr>
            <w:tcW w:w="4825" w:type="dxa"/>
          </w:tcPr>
          <w:p w:rsidR="00FE0FA6" w:rsidRPr="000E1586" w:rsidRDefault="00D2588F" w:rsidP="00C549AE">
            <w:pPr>
              <w:jc w:val="center"/>
              <w:rPr>
                <w:sz w:val="24"/>
                <w:szCs w:val="24"/>
              </w:rPr>
            </w:pPr>
            <w:r w:rsidRPr="000E1586">
              <w:rPr>
                <w:sz w:val="24"/>
                <w:szCs w:val="24"/>
              </w:rPr>
              <w:t>Тип учреждения</w:t>
            </w:r>
          </w:p>
        </w:tc>
        <w:tc>
          <w:tcPr>
            <w:tcW w:w="1843" w:type="dxa"/>
          </w:tcPr>
          <w:p w:rsidR="00FE0FA6" w:rsidRPr="000E1586" w:rsidRDefault="00FE0FA6" w:rsidP="00C549AE">
            <w:pPr>
              <w:jc w:val="center"/>
              <w:rPr>
                <w:sz w:val="24"/>
                <w:szCs w:val="24"/>
              </w:rPr>
            </w:pPr>
            <w:r w:rsidRPr="000E1586">
              <w:rPr>
                <w:sz w:val="24"/>
                <w:szCs w:val="24"/>
              </w:rPr>
              <w:t>Бюджетные учреждения</w:t>
            </w:r>
          </w:p>
        </w:tc>
        <w:tc>
          <w:tcPr>
            <w:tcW w:w="1842" w:type="dxa"/>
          </w:tcPr>
          <w:p w:rsidR="00FE0FA6" w:rsidRPr="000E1586" w:rsidRDefault="00FE0FA6" w:rsidP="00C549AE">
            <w:pPr>
              <w:jc w:val="center"/>
              <w:rPr>
                <w:sz w:val="24"/>
                <w:szCs w:val="24"/>
              </w:rPr>
            </w:pPr>
            <w:r w:rsidRPr="000E1586">
              <w:rPr>
                <w:sz w:val="24"/>
                <w:szCs w:val="24"/>
              </w:rPr>
              <w:t>Автономные учреждения</w:t>
            </w:r>
          </w:p>
        </w:tc>
        <w:tc>
          <w:tcPr>
            <w:tcW w:w="1276" w:type="dxa"/>
          </w:tcPr>
          <w:p w:rsidR="00FE0FA6" w:rsidRPr="000E1586" w:rsidRDefault="00FE0FA6" w:rsidP="00C549AE">
            <w:pPr>
              <w:jc w:val="center"/>
              <w:rPr>
                <w:sz w:val="24"/>
                <w:szCs w:val="24"/>
              </w:rPr>
            </w:pPr>
            <w:r w:rsidRPr="000E1586">
              <w:rPr>
                <w:sz w:val="24"/>
                <w:szCs w:val="24"/>
              </w:rPr>
              <w:t>ИТОГО</w:t>
            </w:r>
          </w:p>
        </w:tc>
      </w:tr>
      <w:tr w:rsidR="00FE0FA6" w:rsidRPr="000E1586" w:rsidTr="0060670C">
        <w:tc>
          <w:tcPr>
            <w:tcW w:w="4825" w:type="dxa"/>
          </w:tcPr>
          <w:p w:rsidR="00FE0FA6" w:rsidRPr="000E1586" w:rsidRDefault="00FE0FA6" w:rsidP="00C549AE">
            <w:pPr>
              <w:rPr>
                <w:sz w:val="24"/>
                <w:szCs w:val="24"/>
              </w:rPr>
            </w:pPr>
            <w:r w:rsidRPr="000E1586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843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22</w:t>
            </w:r>
          </w:p>
        </w:tc>
      </w:tr>
      <w:tr w:rsidR="00FE0FA6" w:rsidRPr="000E1586" w:rsidTr="0060670C">
        <w:tc>
          <w:tcPr>
            <w:tcW w:w="4825" w:type="dxa"/>
          </w:tcPr>
          <w:p w:rsidR="00FE0FA6" w:rsidRPr="000E1586" w:rsidRDefault="00FE0FA6" w:rsidP="00C549AE">
            <w:pPr>
              <w:rPr>
                <w:sz w:val="24"/>
                <w:szCs w:val="24"/>
              </w:rPr>
            </w:pPr>
            <w:r w:rsidRPr="000E1586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35</w:t>
            </w:r>
          </w:p>
        </w:tc>
      </w:tr>
      <w:tr w:rsidR="00FE0FA6" w:rsidRPr="000E1586" w:rsidTr="0060670C">
        <w:tc>
          <w:tcPr>
            <w:tcW w:w="4825" w:type="dxa"/>
          </w:tcPr>
          <w:p w:rsidR="00FE0FA6" w:rsidRPr="000E1586" w:rsidRDefault="00FE0FA6" w:rsidP="00C549AE">
            <w:pPr>
              <w:rPr>
                <w:i/>
                <w:sz w:val="24"/>
                <w:szCs w:val="24"/>
              </w:rPr>
            </w:pPr>
            <w:r w:rsidRPr="000E1586">
              <w:rPr>
                <w:i/>
                <w:sz w:val="24"/>
                <w:szCs w:val="24"/>
              </w:rPr>
              <w:t xml:space="preserve">   в том числе вечерняя   школа</w:t>
            </w:r>
          </w:p>
        </w:tc>
        <w:tc>
          <w:tcPr>
            <w:tcW w:w="1843" w:type="dxa"/>
          </w:tcPr>
          <w:p w:rsidR="00FE0FA6" w:rsidRPr="000E1586" w:rsidRDefault="00FE0FA6" w:rsidP="00C549AE">
            <w:pPr>
              <w:jc w:val="center"/>
              <w:rPr>
                <w:i/>
                <w:sz w:val="24"/>
                <w:szCs w:val="24"/>
              </w:rPr>
            </w:pPr>
            <w:r w:rsidRPr="000E158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E0FA6" w:rsidRPr="000E1586" w:rsidRDefault="00FE0FA6" w:rsidP="00C549A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FA6" w:rsidRPr="000E1586" w:rsidRDefault="00FE0FA6" w:rsidP="00C549AE">
            <w:pPr>
              <w:jc w:val="center"/>
              <w:rPr>
                <w:i/>
                <w:sz w:val="24"/>
                <w:szCs w:val="24"/>
              </w:rPr>
            </w:pPr>
            <w:r w:rsidRPr="000E1586">
              <w:rPr>
                <w:i/>
                <w:sz w:val="24"/>
                <w:szCs w:val="24"/>
              </w:rPr>
              <w:t>1</w:t>
            </w:r>
          </w:p>
        </w:tc>
      </w:tr>
      <w:tr w:rsidR="00FE0FA6" w:rsidRPr="000E1586" w:rsidTr="0060670C">
        <w:tc>
          <w:tcPr>
            <w:tcW w:w="4825" w:type="dxa"/>
          </w:tcPr>
          <w:p w:rsidR="00FE0FA6" w:rsidRPr="000E1586" w:rsidRDefault="00FE0FA6" w:rsidP="00C549AE">
            <w:pPr>
              <w:rPr>
                <w:sz w:val="24"/>
                <w:szCs w:val="24"/>
              </w:rPr>
            </w:pPr>
            <w:r w:rsidRPr="000E1586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843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9</w:t>
            </w:r>
          </w:p>
        </w:tc>
      </w:tr>
      <w:tr w:rsidR="00FE0FA6" w:rsidRPr="000E1586" w:rsidTr="0060670C">
        <w:tc>
          <w:tcPr>
            <w:tcW w:w="4825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E0FA6" w:rsidRPr="000E1586" w:rsidRDefault="00FE0FA6" w:rsidP="00C549AE">
            <w:pPr>
              <w:jc w:val="center"/>
              <w:rPr>
                <w:b/>
                <w:sz w:val="24"/>
                <w:szCs w:val="24"/>
              </w:rPr>
            </w:pPr>
            <w:r w:rsidRPr="000E1586">
              <w:rPr>
                <w:b/>
                <w:sz w:val="24"/>
                <w:szCs w:val="24"/>
              </w:rPr>
              <w:t>66</w:t>
            </w:r>
          </w:p>
        </w:tc>
      </w:tr>
    </w:tbl>
    <w:p w:rsidR="00605CAA" w:rsidRPr="000E1586" w:rsidRDefault="00605CAA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FA6" w:rsidRPr="000E1586" w:rsidRDefault="00FE0FA6" w:rsidP="001E7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сравнить МБДОУ "Детский сад 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с.Зоркальцево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" Томского района в 2014 году финансовый результат составил </w:t>
      </w:r>
      <w:r w:rsidRPr="000E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14 619,5 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тыс. руб., в 2013 году финансовый результат составлял 8 151,7 тыс. руб., увеличение произошло на 44% по отношению к 2013 году. Основную часть финансового результата составляли субсидии на иные цели 7 719,3 тыс. руб. (53%).  МБДОУ "Детский сад КВ д. Нелюбино" Томского района в 2014 году финансирование увеличилось на 64,5 %, основную доля субсидии на иные цели – 73 %. Также МБДОУ "Детский сад КВ 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п.Молодежный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» Томского </w:t>
      </w:r>
      <w:r w:rsidR="007B0B65" w:rsidRPr="000E1586">
        <w:rPr>
          <w:rFonts w:ascii="Times New Roman" w:eastAsia="Calibri" w:hAnsi="Times New Roman" w:cs="Times New Roman"/>
          <w:sz w:val="24"/>
          <w:szCs w:val="24"/>
        </w:rPr>
        <w:t>района увеличение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на 35%, субсидии на иные цели – 28,3%. МБОУ "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Поросинская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СОШ" Томского района увеличение произошло на 37%, субсидии на иные цели составляют 36%. Такое увеличение финансирования вышеперечисленных учреждений, связано с выделением субсидий на капитальный ремонт учреждений (форма 5). В 2014 году МАОУ "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Калтайская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СОШ" Томского района были выделены средства в качестве бюджетных инвестиций в размере 57 446,53 тыс. руб. для строительства отдельно стоящего здания для дошкольных групп на территории МАОУ «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Калтайская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СОШ» в 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д.Кандинка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и МАОУ «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Копыловская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 в размере 56 655,1 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. для строительства отдельно стоящего здания для дошкольных групп в 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п.Копылово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ул.Новая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>, 20, за счет этого произошло увеличение финансового результата на 70% и 72%.</w:t>
      </w:r>
    </w:p>
    <w:p w:rsidR="00FE0FA6" w:rsidRPr="000E1586" w:rsidRDefault="00FE0FA6" w:rsidP="001E7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Итоговый финансовый результат по 66 образовательным учреждениям в 2014 году </w:t>
      </w:r>
      <w:r w:rsidR="00D2588F" w:rsidRPr="000E1586">
        <w:rPr>
          <w:rFonts w:ascii="Times New Roman" w:eastAsia="Calibri" w:hAnsi="Times New Roman" w:cs="Times New Roman"/>
          <w:sz w:val="24"/>
          <w:szCs w:val="24"/>
        </w:rPr>
        <w:t>составил 1</w:t>
      </w:r>
      <w:r w:rsidRPr="000E1586">
        <w:rPr>
          <w:rFonts w:ascii="Times New Roman" w:eastAsia="Calibri" w:hAnsi="Times New Roman" w:cs="Times New Roman"/>
          <w:sz w:val="24"/>
          <w:szCs w:val="24"/>
        </w:rPr>
        <w:t> 118 837,24 тыс. руб., а в 2013 годом финансовый результат составлял 1 </w:t>
      </w:r>
      <w:r w:rsidR="00B51579" w:rsidRPr="000E1586">
        <w:rPr>
          <w:rFonts w:ascii="Times New Roman" w:eastAsia="Calibri" w:hAnsi="Times New Roman" w:cs="Times New Roman"/>
          <w:sz w:val="24"/>
          <w:szCs w:val="24"/>
        </w:rPr>
        <w:t>132</w:t>
      </w:r>
      <w:r w:rsidRPr="000E1586">
        <w:rPr>
          <w:rFonts w:ascii="Times New Roman" w:eastAsia="Calibri" w:hAnsi="Times New Roman" w:cs="Times New Roman"/>
          <w:sz w:val="24"/>
          <w:szCs w:val="24"/>
        </w:rPr>
        <w:t> </w:t>
      </w:r>
      <w:r w:rsidR="00B51579" w:rsidRPr="000E1586">
        <w:rPr>
          <w:rFonts w:ascii="Times New Roman" w:eastAsia="Calibri" w:hAnsi="Times New Roman" w:cs="Times New Roman"/>
          <w:sz w:val="24"/>
          <w:szCs w:val="24"/>
        </w:rPr>
        <w:t>603</w:t>
      </w:r>
      <w:r w:rsidRPr="000E1586">
        <w:rPr>
          <w:rFonts w:ascii="Times New Roman" w:eastAsia="Calibri" w:hAnsi="Times New Roman" w:cs="Times New Roman"/>
          <w:sz w:val="24"/>
          <w:szCs w:val="24"/>
        </w:rPr>
        <w:t>,</w:t>
      </w:r>
      <w:r w:rsidR="00B51579" w:rsidRPr="000E1586">
        <w:rPr>
          <w:rFonts w:ascii="Times New Roman" w:eastAsia="Calibri" w:hAnsi="Times New Roman" w:cs="Times New Roman"/>
          <w:sz w:val="24"/>
          <w:szCs w:val="24"/>
        </w:rPr>
        <w:t>8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тыс. руб. В целом можно отметить, что в 2014 году по сравнению с 2013 годом произошло уменьшение на </w:t>
      </w:r>
      <w:r w:rsidR="00B51579" w:rsidRPr="000E1586">
        <w:rPr>
          <w:rFonts w:ascii="Times New Roman" w:eastAsia="Calibri" w:hAnsi="Times New Roman" w:cs="Times New Roman"/>
          <w:sz w:val="24"/>
          <w:szCs w:val="24"/>
        </w:rPr>
        <w:t>1,2</w:t>
      </w:r>
      <w:r w:rsidR="00C714E3">
        <w:rPr>
          <w:rFonts w:ascii="Times New Roman" w:eastAsia="Calibri" w:hAnsi="Times New Roman" w:cs="Times New Roman"/>
          <w:sz w:val="24"/>
          <w:szCs w:val="24"/>
        </w:rPr>
        <w:t>3</w:t>
      </w:r>
      <w:r w:rsidRPr="000E158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E0FA6" w:rsidRPr="000E1586" w:rsidRDefault="00B51579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>Средства,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 выделяемые на выполнение муниципального задания </w:t>
      </w:r>
      <w:r w:rsidRPr="000E1586">
        <w:rPr>
          <w:rFonts w:ascii="Times New Roman" w:eastAsia="Calibri" w:hAnsi="Times New Roman" w:cs="Times New Roman"/>
          <w:sz w:val="24"/>
          <w:szCs w:val="24"/>
        </w:rPr>
        <w:t>по всем учреждениям,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 составили – </w:t>
      </w:r>
      <w:r w:rsidR="007D0939" w:rsidRPr="000E1586">
        <w:rPr>
          <w:rFonts w:ascii="Times New Roman" w:eastAsia="Calibri" w:hAnsi="Times New Roman" w:cs="Times New Roman"/>
          <w:sz w:val="24"/>
          <w:szCs w:val="24"/>
        </w:rPr>
        <w:t>736 215,35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 тыс. руб., из них учреждения израсходовали </w:t>
      </w:r>
      <w:r w:rsidR="007D0939" w:rsidRPr="000E1586">
        <w:rPr>
          <w:rFonts w:ascii="Times New Roman" w:eastAsia="Calibri" w:hAnsi="Times New Roman" w:cs="Times New Roman"/>
          <w:sz w:val="24"/>
          <w:szCs w:val="24"/>
        </w:rPr>
        <w:t>744 331,06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составило </w:t>
      </w:r>
      <w:r w:rsidR="00C714E3">
        <w:rPr>
          <w:rFonts w:ascii="Times New Roman" w:eastAsia="Calibri" w:hAnsi="Times New Roman" w:cs="Times New Roman"/>
          <w:sz w:val="24"/>
          <w:szCs w:val="24"/>
        </w:rPr>
        <w:t>101,1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 %. </w:t>
      </w:r>
    </w:p>
    <w:p w:rsidR="00FE0FA6" w:rsidRPr="000E1586" w:rsidRDefault="00EB41B4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 среднем образовательные учреждения выполнили муниципальные задания за счет субсидии на 93-100%.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В форме 4 указаны сведения об имуществе, находящемся на праве оперативного </w:t>
      </w:r>
      <w:r w:rsidR="00D2588F" w:rsidRPr="000E1586">
        <w:rPr>
          <w:rFonts w:ascii="Times New Roman" w:eastAsia="Calibri" w:hAnsi="Times New Roman" w:cs="Times New Roman"/>
          <w:sz w:val="24"/>
          <w:szCs w:val="24"/>
        </w:rPr>
        <w:t>управления образовательных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учреждений. Несколько учреждений не </w:t>
      </w:r>
      <w:r w:rsidR="00D2588F" w:rsidRPr="000E1586">
        <w:rPr>
          <w:rFonts w:ascii="Times New Roman" w:eastAsia="Calibri" w:hAnsi="Times New Roman" w:cs="Times New Roman"/>
          <w:sz w:val="24"/>
          <w:szCs w:val="24"/>
        </w:rPr>
        <w:t>имеют недвижимого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имущества такие как: МБОУ "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Богашевская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В(С)ОШ" Томского района, МБОУ ДОД "ДДТ" Томского района, МБОУ ДОД "ДМШ" Томского района, МБОУ ДОД "ДЮСШ N1" Томского района, МБОУ ДОД "ДЮСШ N2" Томского района,</w:t>
      </w:r>
      <w:r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МБОУ ДОД "ДЮСШ N3" Томского района, МБОУ ДОД "ДЮСШ N4 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д.Березкино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>" Томского района, МБОУ ДОД "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Корниловская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ДШИ" Томского района, МБОУ ДОД "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Рыбаловская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ДХШ". В учреждениях МАОУ "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Кафтанчиковская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СОШ" Томского района, МАОУ "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Копыловская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СОШ" Томского </w:t>
      </w:r>
      <w:r w:rsidR="00D2588F" w:rsidRPr="000E1586">
        <w:rPr>
          <w:rFonts w:ascii="Times New Roman" w:eastAsia="Calibri" w:hAnsi="Times New Roman" w:cs="Times New Roman"/>
          <w:sz w:val="24"/>
          <w:szCs w:val="24"/>
        </w:rPr>
        <w:t>района, МБДОУ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"Детский сад П и ОД " Томского района, МБДОУ "Детский сад ОВ </w:t>
      </w:r>
      <w:proofErr w:type="spellStart"/>
      <w:r w:rsidRPr="000E1586">
        <w:rPr>
          <w:rFonts w:ascii="Times New Roman" w:eastAsia="Calibri" w:hAnsi="Times New Roman" w:cs="Times New Roman"/>
          <w:sz w:val="24"/>
          <w:szCs w:val="24"/>
        </w:rPr>
        <w:t>п.Рассвет</w:t>
      </w:r>
      <w:proofErr w:type="spellEnd"/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" Томского района и т.д. износ недвижимого имущества составил 100%. 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>Износ движимого (особо ценное движимое) имуществ</w:t>
      </w:r>
      <w:r w:rsidR="006B5012">
        <w:rPr>
          <w:rFonts w:ascii="Times New Roman" w:eastAsia="Calibri" w:hAnsi="Times New Roman" w:cs="Times New Roman"/>
          <w:sz w:val="24"/>
          <w:szCs w:val="24"/>
        </w:rPr>
        <w:t>а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, которое используют учреждения в среднем составляет </w:t>
      </w:r>
      <w:r w:rsidR="006B5012">
        <w:rPr>
          <w:rFonts w:ascii="Times New Roman" w:eastAsia="Calibri" w:hAnsi="Times New Roman" w:cs="Times New Roman"/>
          <w:sz w:val="24"/>
          <w:szCs w:val="24"/>
        </w:rPr>
        <w:t xml:space="preserve">74 % (от </w:t>
      </w:r>
      <w:r w:rsidRPr="000E1586">
        <w:rPr>
          <w:rFonts w:ascii="Times New Roman" w:eastAsia="Calibri" w:hAnsi="Times New Roman" w:cs="Times New Roman"/>
          <w:sz w:val="24"/>
          <w:szCs w:val="24"/>
        </w:rPr>
        <w:t>70</w:t>
      </w:r>
      <w:r w:rsidR="006B5012">
        <w:rPr>
          <w:rFonts w:ascii="Times New Roman" w:eastAsia="Calibri" w:hAnsi="Times New Roman" w:cs="Times New Roman"/>
          <w:sz w:val="24"/>
          <w:szCs w:val="24"/>
        </w:rPr>
        <w:t xml:space="preserve"> и до</w:t>
      </w:r>
      <w:r w:rsidR="00A64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1586">
        <w:rPr>
          <w:rFonts w:ascii="Times New Roman" w:eastAsia="Calibri" w:hAnsi="Times New Roman" w:cs="Times New Roman"/>
          <w:sz w:val="24"/>
          <w:szCs w:val="24"/>
        </w:rPr>
        <w:t>100%</w:t>
      </w:r>
      <w:r w:rsidR="006B5012">
        <w:rPr>
          <w:rFonts w:ascii="Times New Roman" w:eastAsia="Calibri" w:hAnsi="Times New Roman" w:cs="Times New Roman"/>
          <w:sz w:val="24"/>
          <w:szCs w:val="24"/>
        </w:rPr>
        <w:t>)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>Прочее движимое имущество в учреждениях имеет низкий износ, что говорит о своевременном обновлении.</w:t>
      </w:r>
    </w:p>
    <w:p w:rsidR="00FE0FA6" w:rsidRPr="001E78D6" w:rsidRDefault="00FE0FA6" w:rsidP="00F1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В форме 3 представлены сведения по численности работающих, объемы и структура затрат на оплату труда муниципальных </w:t>
      </w:r>
      <w:r w:rsidRPr="001E78D6">
        <w:rPr>
          <w:rFonts w:ascii="Times New Roman" w:eastAsia="Calibri" w:hAnsi="Times New Roman" w:cs="Times New Roman"/>
          <w:sz w:val="24"/>
          <w:szCs w:val="24"/>
        </w:rPr>
        <w:t xml:space="preserve">учреждений. </w:t>
      </w:r>
      <w:r w:rsidR="00D3666B" w:rsidRPr="001E78D6">
        <w:rPr>
          <w:rFonts w:ascii="Times New Roman" w:hAnsi="Times New Roman" w:cs="Times New Roman"/>
          <w:sz w:val="24"/>
          <w:szCs w:val="24"/>
        </w:rPr>
        <w:t xml:space="preserve">Доля расходов на заработную плату в общем объёме расходов составляет – 61%. </w:t>
      </w:r>
      <w:r w:rsidRPr="001E78D6">
        <w:rPr>
          <w:rFonts w:ascii="Times New Roman" w:eastAsia="Calibri" w:hAnsi="Times New Roman" w:cs="Times New Roman"/>
          <w:sz w:val="24"/>
          <w:szCs w:val="24"/>
        </w:rPr>
        <w:t>В основном расходы на выплату заработной платы финансируются из средств субсидий на выполнение муниципального задания от 50% до 90%.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D6">
        <w:rPr>
          <w:rFonts w:ascii="Times New Roman" w:eastAsia="Calibri" w:hAnsi="Times New Roman" w:cs="Times New Roman"/>
          <w:sz w:val="24"/>
          <w:szCs w:val="24"/>
        </w:rPr>
        <w:t>По сравнению с началом отчетного периода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произошло увеличение штатной численности на 48,97 единицы. </w:t>
      </w:r>
    </w:p>
    <w:p w:rsidR="00FE0FA6" w:rsidRPr="000E1586" w:rsidRDefault="001E78D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>а конец 2014 года количество штатных единиц в общеобразовательных учреждениях, с учетом вечерней школы, интернатов, групп дошкольного образования состав</w:t>
      </w:r>
      <w:r w:rsidR="00A64ADA">
        <w:rPr>
          <w:rFonts w:ascii="Times New Roman" w:eastAsia="Calibri" w:hAnsi="Times New Roman" w:cs="Times New Roman"/>
          <w:sz w:val="24"/>
          <w:szCs w:val="24"/>
        </w:rPr>
        <w:t>ило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B65" w:rsidRPr="000E1586">
        <w:rPr>
          <w:rFonts w:ascii="Times New Roman" w:eastAsia="Calibri" w:hAnsi="Times New Roman" w:cs="Times New Roman"/>
          <w:sz w:val="24"/>
          <w:szCs w:val="24"/>
        </w:rPr>
        <w:t>1239 единицы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>, из них внешних совместителей -</w:t>
      </w:r>
      <w:r w:rsidR="007B0B65" w:rsidRPr="000E1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86,7 </w:t>
      </w:r>
      <w:r w:rsidR="00726E0E">
        <w:rPr>
          <w:rFonts w:ascii="Times New Roman" w:eastAsia="Calibri" w:hAnsi="Times New Roman" w:cs="Times New Roman"/>
          <w:sz w:val="24"/>
          <w:szCs w:val="24"/>
        </w:rPr>
        <w:t xml:space="preserve">единиц, 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в том числе педагогических </w:t>
      </w:r>
      <w:r w:rsidR="007B0B65" w:rsidRPr="000E1586">
        <w:rPr>
          <w:rFonts w:ascii="Times New Roman" w:eastAsia="Calibri" w:hAnsi="Times New Roman" w:cs="Times New Roman"/>
          <w:sz w:val="24"/>
          <w:szCs w:val="24"/>
        </w:rPr>
        <w:t>работников 738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>,3 единиц, из них внешних совместителей– 43,5</w:t>
      </w:r>
      <w:r w:rsidR="00726E0E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="00FE0FA6" w:rsidRPr="000E158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0FA6" w:rsidRPr="000E1586" w:rsidRDefault="00FE0FA6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В 2013 году произошло увеличение штатной численности </w:t>
      </w:r>
      <w:r w:rsidR="007B0B65" w:rsidRPr="000E1586">
        <w:rPr>
          <w:rFonts w:ascii="Times New Roman" w:eastAsia="Calibri" w:hAnsi="Times New Roman" w:cs="Times New Roman"/>
          <w:sz w:val="24"/>
          <w:szCs w:val="24"/>
        </w:rPr>
        <w:t>на 84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единицы, на начало 2014 года было 1909,</w:t>
      </w:r>
      <w:r w:rsidR="007B0B65" w:rsidRPr="000E1586">
        <w:rPr>
          <w:rFonts w:ascii="Times New Roman" w:eastAsia="Calibri" w:hAnsi="Times New Roman" w:cs="Times New Roman"/>
          <w:sz w:val="24"/>
          <w:szCs w:val="24"/>
        </w:rPr>
        <w:t>6 штатных</w:t>
      </w:r>
      <w:r w:rsidRPr="000E1586">
        <w:rPr>
          <w:rFonts w:ascii="Times New Roman" w:eastAsia="Calibri" w:hAnsi="Times New Roman" w:cs="Times New Roman"/>
          <w:sz w:val="24"/>
          <w:szCs w:val="24"/>
        </w:rPr>
        <w:t xml:space="preserve"> единиц, в связи с вводом дополнительных мест. </w:t>
      </w:r>
    </w:p>
    <w:p w:rsidR="001879AB" w:rsidRPr="000E1586" w:rsidRDefault="001879AB" w:rsidP="00D04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1586">
        <w:rPr>
          <w:rFonts w:ascii="Times New Roman" w:eastAsia="Calibri" w:hAnsi="Times New Roman" w:cs="Times New Roman"/>
          <w:sz w:val="24"/>
          <w:szCs w:val="24"/>
          <w:highlight w:val="yellow"/>
        </w:rPr>
        <w:br/>
      </w:r>
      <w:r w:rsidR="00DD0635" w:rsidRPr="000E1586">
        <w:rPr>
          <w:rFonts w:ascii="Times New Roman" w:eastAsia="Calibri" w:hAnsi="Times New Roman" w:cs="Times New Roman"/>
          <w:b/>
          <w:sz w:val="24"/>
          <w:szCs w:val="24"/>
        </w:rPr>
        <w:t>Учреждения культуры</w:t>
      </w:r>
      <w:r w:rsidR="00D15616" w:rsidRPr="000E1586">
        <w:rPr>
          <w:rFonts w:ascii="Times New Roman" w:eastAsia="Calibri" w:hAnsi="Times New Roman" w:cs="Times New Roman"/>
          <w:b/>
          <w:sz w:val="24"/>
          <w:szCs w:val="24"/>
        </w:rPr>
        <w:t xml:space="preserve"> и спорта</w:t>
      </w:r>
    </w:p>
    <w:p w:rsidR="00DD0635" w:rsidRPr="000E1586" w:rsidRDefault="00DD0635" w:rsidP="00C5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1AA" w:rsidRPr="000E1586" w:rsidRDefault="00BA31AA" w:rsidP="00C5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>В Томском районе в 2014</w:t>
      </w:r>
      <w:r w:rsidR="00DD0635" w:rsidRPr="000E1586">
        <w:rPr>
          <w:rFonts w:ascii="Times New Roman" w:hAnsi="Times New Roman" w:cs="Times New Roman"/>
          <w:sz w:val="24"/>
          <w:szCs w:val="24"/>
        </w:rPr>
        <w:t xml:space="preserve"> году функционировал</w:t>
      </w:r>
      <w:r w:rsidRPr="000E1586">
        <w:rPr>
          <w:rFonts w:ascii="Times New Roman" w:hAnsi="Times New Roman" w:cs="Times New Roman"/>
          <w:sz w:val="24"/>
          <w:szCs w:val="24"/>
        </w:rPr>
        <w:t>о</w:t>
      </w:r>
      <w:r w:rsidR="00DD0635" w:rsidRPr="000E1586">
        <w:rPr>
          <w:rFonts w:ascii="Times New Roman" w:hAnsi="Times New Roman" w:cs="Times New Roman"/>
          <w:sz w:val="24"/>
          <w:szCs w:val="24"/>
        </w:rPr>
        <w:t xml:space="preserve"> 4 детские школы искусст</w:t>
      </w:r>
      <w:r w:rsidRPr="000E1586">
        <w:rPr>
          <w:rFonts w:ascii="Times New Roman" w:hAnsi="Times New Roman" w:cs="Times New Roman"/>
          <w:sz w:val="24"/>
          <w:szCs w:val="24"/>
        </w:rPr>
        <w:t>в,</w:t>
      </w:r>
      <w:r w:rsidR="00BA745E" w:rsidRPr="000E1586">
        <w:rPr>
          <w:rFonts w:ascii="Times New Roman" w:hAnsi="Times New Roman" w:cs="Times New Roman"/>
          <w:sz w:val="24"/>
          <w:szCs w:val="24"/>
        </w:rPr>
        <w:t xml:space="preserve"> одна центральная библиотека</w:t>
      </w:r>
      <w:r w:rsidRPr="000E1586">
        <w:rPr>
          <w:rFonts w:ascii="Times New Roman" w:hAnsi="Times New Roman" w:cs="Times New Roman"/>
          <w:sz w:val="24"/>
          <w:szCs w:val="24"/>
        </w:rPr>
        <w:t xml:space="preserve"> и центр физической культуры и спорта. </w:t>
      </w:r>
    </w:p>
    <w:p w:rsidR="00BA745E" w:rsidRPr="000E1586" w:rsidRDefault="00BA31AA" w:rsidP="00C5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lastRenderedPageBreak/>
        <w:t>За 2014 год изменений структуры и типа подведомственных учреждений не происходило.</w:t>
      </w:r>
    </w:p>
    <w:p w:rsidR="00DD0635" w:rsidRPr="000E1586" w:rsidRDefault="00DD0635" w:rsidP="00C5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>Муниципальные задания подведомственных учреждений выполнены полностью. Количество обучающихся по дополнительным образовательны</w:t>
      </w:r>
      <w:r w:rsidR="00BA31AA" w:rsidRPr="000E1586">
        <w:rPr>
          <w:rFonts w:ascii="Times New Roman" w:hAnsi="Times New Roman" w:cs="Times New Roman"/>
          <w:sz w:val="24"/>
          <w:szCs w:val="24"/>
        </w:rPr>
        <w:t>м программам по сравнению с 2013 годом увеличились на 2</w:t>
      </w:r>
      <w:r w:rsidRPr="000E1586">
        <w:rPr>
          <w:rFonts w:ascii="Times New Roman" w:hAnsi="Times New Roman" w:cs="Times New Roman"/>
          <w:sz w:val="24"/>
          <w:szCs w:val="24"/>
        </w:rPr>
        <w:t>%.</w:t>
      </w:r>
    </w:p>
    <w:p w:rsidR="00DD0635" w:rsidRPr="000E1586" w:rsidRDefault="00DD0635" w:rsidP="00C5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>Средства, выделяемые на выполнение муниципального задания</w:t>
      </w:r>
      <w:r w:rsidR="00B70E2E" w:rsidRPr="000E1586">
        <w:rPr>
          <w:rFonts w:ascii="Times New Roman" w:hAnsi="Times New Roman" w:cs="Times New Roman"/>
          <w:sz w:val="24"/>
          <w:szCs w:val="24"/>
        </w:rPr>
        <w:t>,</w:t>
      </w:r>
      <w:r w:rsidRPr="000E1586">
        <w:rPr>
          <w:rFonts w:ascii="Times New Roman" w:hAnsi="Times New Roman" w:cs="Times New Roman"/>
          <w:sz w:val="24"/>
          <w:szCs w:val="24"/>
        </w:rPr>
        <w:t xml:space="preserve"> по всем учреждениям израсходованы на 9</w:t>
      </w:r>
      <w:r w:rsidR="000A2FC0" w:rsidRPr="000E1586">
        <w:rPr>
          <w:rFonts w:ascii="Times New Roman" w:hAnsi="Times New Roman" w:cs="Times New Roman"/>
          <w:sz w:val="24"/>
          <w:szCs w:val="24"/>
        </w:rPr>
        <w:t>6</w:t>
      </w:r>
      <w:r w:rsidRPr="000E1586">
        <w:rPr>
          <w:rFonts w:ascii="Times New Roman" w:hAnsi="Times New Roman" w:cs="Times New Roman"/>
          <w:sz w:val="24"/>
          <w:szCs w:val="24"/>
        </w:rPr>
        <w:t>%.</w:t>
      </w:r>
    </w:p>
    <w:p w:rsidR="00DD0635" w:rsidRPr="000E1586" w:rsidRDefault="00DD0635" w:rsidP="00C5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 xml:space="preserve">Износ недвижимого имущества </w:t>
      </w:r>
      <w:r w:rsidR="00854F16" w:rsidRPr="000E1586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Pr="000E15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54F16" w:rsidRPr="000E1586">
        <w:rPr>
          <w:rFonts w:ascii="Times New Roman" w:hAnsi="Times New Roman" w:cs="Times New Roman"/>
          <w:sz w:val="24"/>
          <w:szCs w:val="24"/>
        </w:rPr>
        <w:t>75,51</w:t>
      </w:r>
      <w:r w:rsidRPr="000E1586">
        <w:rPr>
          <w:rFonts w:ascii="Times New Roman" w:hAnsi="Times New Roman" w:cs="Times New Roman"/>
          <w:sz w:val="24"/>
          <w:szCs w:val="24"/>
        </w:rPr>
        <w:t xml:space="preserve">%, износ движимого </w:t>
      </w:r>
      <w:r w:rsidR="00BA31AA" w:rsidRPr="000E1586">
        <w:rPr>
          <w:rFonts w:ascii="Times New Roman" w:hAnsi="Times New Roman" w:cs="Times New Roman"/>
          <w:sz w:val="24"/>
          <w:szCs w:val="24"/>
        </w:rPr>
        <w:t xml:space="preserve">(особо ценное движимое) </w:t>
      </w:r>
      <w:r w:rsidR="00D573D7" w:rsidRPr="000E1586">
        <w:rPr>
          <w:rFonts w:ascii="Times New Roman" w:hAnsi="Times New Roman" w:cs="Times New Roman"/>
          <w:sz w:val="24"/>
          <w:szCs w:val="24"/>
        </w:rPr>
        <w:t>имущества в</w:t>
      </w:r>
      <w:r w:rsidR="00854F16" w:rsidRPr="000E1586">
        <w:rPr>
          <w:rFonts w:ascii="Times New Roman" w:hAnsi="Times New Roman" w:cs="Times New Roman"/>
          <w:sz w:val="24"/>
          <w:szCs w:val="24"/>
        </w:rPr>
        <w:t xml:space="preserve"> среднем </w:t>
      </w:r>
      <w:r w:rsidR="00BA31AA" w:rsidRPr="000E1586">
        <w:rPr>
          <w:rFonts w:ascii="Times New Roman" w:hAnsi="Times New Roman" w:cs="Times New Roman"/>
          <w:sz w:val="24"/>
          <w:szCs w:val="24"/>
        </w:rPr>
        <w:t xml:space="preserve">– </w:t>
      </w:r>
      <w:r w:rsidR="00854F16" w:rsidRPr="000E1586">
        <w:rPr>
          <w:rFonts w:ascii="Times New Roman" w:hAnsi="Times New Roman" w:cs="Times New Roman"/>
          <w:sz w:val="24"/>
          <w:szCs w:val="24"/>
        </w:rPr>
        <w:t>84,5</w:t>
      </w:r>
      <w:r w:rsidRPr="000E1586">
        <w:rPr>
          <w:rFonts w:ascii="Times New Roman" w:hAnsi="Times New Roman" w:cs="Times New Roman"/>
          <w:sz w:val="24"/>
          <w:szCs w:val="24"/>
        </w:rPr>
        <w:t>%.</w:t>
      </w:r>
    </w:p>
    <w:p w:rsidR="00DD0635" w:rsidRPr="000E1586" w:rsidRDefault="00DD0635" w:rsidP="00C5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>Доля расходов на заработную плату в общем объёме расходов составляет</w:t>
      </w:r>
      <w:r w:rsidR="00B00638"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="00BA31AA" w:rsidRPr="000E1586">
        <w:rPr>
          <w:rFonts w:ascii="Times New Roman" w:hAnsi="Times New Roman" w:cs="Times New Roman"/>
          <w:sz w:val="24"/>
          <w:szCs w:val="24"/>
        </w:rPr>
        <w:t>–</w:t>
      </w:r>
      <w:r w:rsidRPr="000E1586">
        <w:rPr>
          <w:rFonts w:ascii="Times New Roman" w:hAnsi="Times New Roman" w:cs="Times New Roman"/>
          <w:sz w:val="24"/>
          <w:szCs w:val="24"/>
        </w:rPr>
        <w:t xml:space="preserve"> </w:t>
      </w:r>
      <w:r w:rsidR="000A2FC0" w:rsidRPr="000E1586">
        <w:rPr>
          <w:rFonts w:ascii="Times New Roman" w:hAnsi="Times New Roman" w:cs="Times New Roman"/>
          <w:sz w:val="24"/>
          <w:szCs w:val="24"/>
        </w:rPr>
        <w:t>68</w:t>
      </w:r>
      <w:r w:rsidRPr="000E1586">
        <w:rPr>
          <w:rFonts w:ascii="Times New Roman" w:hAnsi="Times New Roman" w:cs="Times New Roman"/>
          <w:sz w:val="24"/>
          <w:szCs w:val="24"/>
        </w:rPr>
        <w:t>%. Основной источник покрытия расходов на заработную плату – средства субсидии на выполнение муниципального задания – 16 </w:t>
      </w:r>
      <w:r w:rsidR="00BA31AA" w:rsidRPr="000E1586">
        <w:rPr>
          <w:rFonts w:ascii="Times New Roman" w:hAnsi="Times New Roman" w:cs="Times New Roman"/>
          <w:sz w:val="24"/>
          <w:szCs w:val="24"/>
        </w:rPr>
        <w:t>296,9</w:t>
      </w:r>
      <w:r w:rsidRPr="000E158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D0635" w:rsidRPr="000E1586" w:rsidRDefault="00DD0635" w:rsidP="00C5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86">
        <w:rPr>
          <w:rFonts w:ascii="Times New Roman" w:hAnsi="Times New Roman" w:cs="Times New Roman"/>
          <w:sz w:val="24"/>
          <w:szCs w:val="24"/>
        </w:rPr>
        <w:t>Средняя заработна</w:t>
      </w:r>
      <w:r w:rsidR="00BA31AA" w:rsidRPr="000E1586">
        <w:rPr>
          <w:rFonts w:ascii="Times New Roman" w:hAnsi="Times New Roman" w:cs="Times New Roman"/>
          <w:sz w:val="24"/>
          <w:szCs w:val="24"/>
        </w:rPr>
        <w:t xml:space="preserve">я плата работников составляет </w:t>
      </w:r>
      <w:r w:rsidR="000A2FC0" w:rsidRPr="000E1586">
        <w:rPr>
          <w:rFonts w:ascii="Times New Roman" w:hAnsi="Times New Roman" w:cs="Times New Roman"/>
          <w:sz w:val="24"/>
          <w:szCs w:val="24"/>
        </w:rPr>
        <w:t>15 077,06</w:t>
      </w:r>
      <w:r w:rsidRPr="000E1586">
        <w:rPr>
          <w:rFonts w:ascii="Times New Roman" w:hAnsi="Times New Roman" w:cs="Times New Roman"/>
          <w:sz w:val="24"/>
          <w:szCs w:val="24"/>
        </w:rPr>
        <w:t xml:space="preserve"> рублей, средняя заработная плата руководителей – </w:t>
      </w:r>
      <w:r w:rsidR="00BA31AA" w:rsidRPr="000E1586">
        <w:rPr>
          <w:rFonts w:ascii="Times New Roman" w:hAnsi="Times New Roman" w:cs="Times New Roman"/>
          <w:sz w:val="24"/>
          <w:szCs w:val="24"/>
        </w:rPr>
        <w:t>38 488,56</w:t>
      </w:r>
      <w:r w:rsidRPr="000E158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E0990" w:rsidRPr="000E1586" w:rsidRDefault="007E0990" w:rsidP="00C5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E0990" w:rsidRPr="000E1586" w:rsidSect="00D04946">
      <w:pgSz w:w="11906" w:h="16838"/>
      <w:pgMar w:top="28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53D"/>
    <w:multiLevelType w:val="hybridMultilevel"/>
    <w:tmpl w:val="2A5EA3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D326C1C"/>
    <w:multiLevelType w:val="hybridMultilevel"/>
    <w:tmpl w:val="7E24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3A86"/>
    <w:multiLevelType w:val="hybridMultilevel"/>
    <w:tmpl w:val="8786A67E"/>
    <w:lvl w:ilvl="0" w:tplc="C316B3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CC18E1"/>
    <w:multiLevelType w:val="hybridMultilevel"/>
    <w:tmpl w:val="3E2A3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7327382"/>
    <w:multiLevelType w:val="hybridMultilevel"/>
    <w:tmpl w:val="2BA6E6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11C3895"/>
    <w:multiLevelType w:val="hybridMultilevel"/>
    <w:tmpl w:val="EEBA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97F4B"/>
    <w:multiLevelType w:val="hybridMultilevel"/>
    <w:tmpl w:val="797AC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F0"/>
    <w:rsid w:val="000126C3"/>
    <w:rsid w:val="00041340"/>
    <w:rsid w:val="00052669"/>
    <w:rsid w:val="00090612"/>
    <w:rsid w:val="00095A7D"/>
    <w:rsid w:val="000A0596"/>
    <w:rsid w:val="000A2FC0"/>
    <w:rsid w:val="000B0B68"/>
    <w:rsid w:val="000B1D8C"/>
    <w:rsid w:val="000B25F3"/>
    <w:rsid w:val="000E105F"/>
    <w:rsid w:val="000E1586"/>
    <w:rsid w:val="000E270C"/>
    <w:rsid w:val="000E2F45"/>
    <w:rsid w:val="001533B8"/>
    <w:rsid w:val="001652D3"/>
    <w:rsid w:val="00172BE2"/>
    <w:rsid w:val="00174719"/>
    <w:rsid w:val="00186E8B"/>
    <w:rsid w:val="001879AB"/>
    <w:rsid w:val="00193AED"/>
    <w:rsid w:val="001A65A8"/>
    <w:rsid w:val="001C499F"/>
    <w:rsid w:val="001D2056"/>
    <w:rsid w:val="001D27F8"/>
    <w:rsid w:val="001E2C3A"/>
    <w:rsid w:val="001E3AEE"/>
    <w:rsid w:val="001E78D6"/>
    <w:rsid w:val="001F1869"/>
    <w:rsid w:val="001F25F7"/>
    <w:rsid w:val="00227575"/>
    <w:rsid w:val="00227656"/>
    <w:rsid w:val="00237BF7"/>
    <w:rsid w:val="00241EB1"/>
    <w:rsid w:val="0024715B"/>
    <w:rsid w:val="00284153"/>
    <w:rsid w:val="00292F62"/>
    <w:rsid w:val="00297C2D"/>
    <w:rsid w:val="002B34FE"/>
    <w:rsid w:val="002B3A78"/>
    <w:rsid w:val="002B70C5"/>
    <w:rsid w:val="002D018B"/>
    <w:rsid w:val="002F5EEF"/>
    <w:rsid w:val="003019BD"/>
    <w:rsid w:val="00304D46"/>
    <w:rsid w:val="00320BC6"/>
    <w:rsid w:val="00323922"/>
    <w:rsid w:val="003276C8"/>
    <w:rsid w:val="00330DFA"/>
    <w:rsid w:val="00341763"/>
    <w:rsid w:val="0035350E"/>
    <w:rsid w:val="00366DC0"/>
    <w:rsid w:val="00370C5D"/>
    <w:rsid w:val="003741E1"/>
    <w:rsid w:val="0037509D"/>
    <w:rsid w:val="00392F84"/>
    <w:rsid w:val="00395D48"/>
    <w:rsid w:val="00396715"/>
    <w:rsid w:val="003A1450"/>
    <w:rsid w:val="003A66D9"/>
    <w:rsid w:val="003B6877"/>
    <w:rsid w:val="003C7EDD"/>
    <w:rsid w:val="003D09D5"/>
    <w:rsid w:val="003D0B5D"/>
    <w:rsid w:val="003D79EB"/>
    <w:rsid w:val="003E5EDB"/>
    <w:rsid w:val="00401E1F"/>
    <w:rsid w:val="004047D2"/>
    <w:rsid w:val="00420B99"/>
    <w:rsid w:val="0042557D"/>
    <w:rsid w:val="00425A8E"/>
    <w:rsid w:val="00426E78"/>
    <w:rsid w:val="00454A96"/>
    <w:rsid w:val="0049249F"/>
    <w:rsid w:val="00492722"/>
    <w:rsid w:val="004A694B"/>
    <w:rsid w:val="004E3244"/>
    <w:rsid w:val="004F2A42"/>
    <w:rsid w:val="00521E27"/>
    <w:rsid w:val="00525FE8"/>
    <w:rsid w:val="00543579"/>
    <w:rsid w:val="00555F8B"/>
    <w:rsid w:val="005674AE"/>
    <w:rsid w:val="00567E45"/>
    <w:rsid w:val="0058101D"/>
    <w:rsid w:val="00581A0D"/>
    <w:rsid w:val="0058431C"/>
    <w:rsid w:val="00584F02"/>
    <w:rsid w:val="005B72A6"/>
    <w:rsid w:val="005C6B08"/>
    <w:rsid w:val="005D4339"/>
    <w:rsid w:val="00605CAA"/>
    <w:rsid w:val="00616945"/>
    <w:rsid w:val="0062118B"/>
    <w:rsid w:val="006326F1"/>
    <w:rsid w:val="00632BEF"/>
    <w:rsid w:val="00637C36"/>
    <w:rsid w:val="0064028E"/>
    <w:rsid w:val="00670B32"/>
    <w:rsid w:val="00686FF4"/>
    <w:rsid w:val="006B5012"/>
    <w:rsid w:val="006C2F12"/>
    <w:rsid w:val="006C3882"/>
    <w:rsid w:val="006C4D23"/>
    <w:rsid w:val="006E6B9D"/>
    <w:rsid w:val="0071480B"/>
    <w:rsid w:val="00726E0E"/>
    <w:rsid w:val="0072719C"/>
    <w:rsid w:val="007432A3"/>
    <w:rsid w:val="00743B43"/>
    <w:rsid w:val="00790CFB"/>
    <w:rsid w:val="0079657B"/>
    <w:rsid w:val="00797162"/>
    <w:rsid w:val="007B0B65"/>
    <w:rsid w:val="007C7EBD"/>
    <w:rsid w:val="007D0939"/>
    <w:rsid w:val="007D5705"/>
    <w:rsid w:val="007D5E37"/>
    <w:rsid w:val="007E0990"/>
    <w:rsid w:val="007F33D2"/>
    <w:rsid w:val="007F5A19"/>
    <w:rsid w:val="00802092"/>
    <w:rsid w:val="0080397F"/>
    <w:rsid w:val="00806C96"/>
    <w:rsid w:val="0081637C"/>
    <w:rsid w:val="00821083"/>
    <w:rsid w:val="00833DC2"/>
    <w:rsid w:val="00840732"/>
    <w:rsid w:val="00844C09"/>
    <w:rsid w:val="0085097A"/>
    <w:rsid w:val="00854F16"/>
    <w:rsid w:val="0086397D"/>
    <w:rsid w:val="00885BC6"/>
    <w:rsid w:val="00891679"/>
    <w:rsid w:val="008B68F0"/>
    <w:rsid w:val="008D37E5"/>
    <w:rsid w:val="008E23B7"/>
    <w:rsid w:val="008F77A8"/>
    <w:rsid w:val="00906AEC"/>
    <w:rsid w:val="0090789E"/>
    <w:rsid w:val="009104EE"/>
    <w:rsid w:val="0091675B"/>
    <w:rsid w:val="00937B05"/>
    <w:rsid w:val="00937EF0"/>
    <w:rsid w:val="0094468C"/>
    <w:rsid w:val="009730F9"/>
    <w:rsid w:val="00980F22"/>
    <w:rsid w:val="00993862"/>
    <w:rsid w:val="00996347"/>
    <w:rsid w:val="009A03D7"/>
    <w:rsid w:val="009E028E"/>
    <w:rsid w:val="009E5286"/>
    <w:rsid w:val="009E6878"/>
    <w:rsid w:val="009E7B45"/>
    <w:rsid w:val="009F41D5"/>
    <w:rsid w:val="009F5750"/>
    <w:rsid w:val="009F6AFA"/>
    <w:rsid w:val="009F70AC"/>
    <w:rsid w:val="00A02BE7"/>
    <w:rsid w:val="00A11231"/>
    <w:rsid w:val="00A1311C"/>
    <w:rsid w:val="00A44AB9"/>
    <w:rsid w:val="00A54DEE"/>
    <w:rsid w:val="00A62CE6"/>
    <w:rsid w:val="00A646D2"/>
    <w:rsid w:val="00A64ADA"/>
    <w:rsid w:val="00A6621E"/>
    <w:rsid w:val="00A66985"/>
    <w:rsid w:val="00A90FF2"/>
    <w:rsid w:val="00B00638"/>
    <w:rsid w:val="00B453B7"/>
    <w:rsid w:val="00B51579"/>
    <w:rsid w:val="00B526AA"/>
    <w:rsid w:val="00B66857"/>
    <w:rsid w:val="00B67960"/>
    <w:rsid w:val="00B70E2E"/>
    <w:rsid w:val="00B743A6"/>
    <w:rsid w:val="00B82AE0"/>
    <w:rsid w:val="00B921A8"/>
    <w:rsid w:val="00B96F1C"/>
    <w:rsid w:val="00BA31AA"/>
    <w:rsid w:val="00BA745E"/>
    <w:rsid w:val="00BD3AF4"/>
    <w:rsid w:val="00BD7D54"/>
    <w:rsid w:val="00BE627C"/>
    <w:rsid w:val="00BE6A71"/>
    <w:rsid w:val="00BF09C6"/>
    <w:rsid w:val="00C16F92"/>
    <w:rsid w:val="00C171C9"/>
    <w:rsid w:val="00C26D71"/>
    <w:rsid w:val="00C27C6F"/>
    <w:rsid w:val="00C411C4"/>
    <w:rsid w:val="00C50D42"/>
    <w:rsid w:val="00C549AE"/>
    <w:rsid w:val="00C714E3"/>
    <w:rsid w:val="00C82946"/>
    <w:rsid w:val="00C8517C"/>
    <w:rsid w:val="00C90D1E"/>
    <w:rsid w:val="00CC3D13"/>
    <w:rsid w:val="00CD1742"/>
    <w:rsid w:val="00CE2DB7"/>
    <w:rsid w:val="00CF08E4"/>
    <w:rsid w:val="00D04946"/>
    <w:rsid w:val="00D146AF"/>
    <w:rsid w:val="00D15616"/>
    <w:rsid w:val="00D1574D"/>
    <w:rsid w:val="00D2588F"/>
    <w:rsid w:val="00D32BC0"/>
    <w:rsid w:val="00D344A0"/>
    <w:rsid w:val="00D3666B"/>
    <w:rsid w:val="00D525E8"/>
    <w:rsid w:val="00D5462D"/>
    <w:rsid w:val="00D573D7"/>
    <w:rsid w:val="00D65440"/>
    <w:rsid w:val="00D90C07"/>
    <w:rsid w:val="00DB1D76"/>
    <w:rsid w:val="00DC089B"/>
    <w:rsid w:val="00DD0635"/>
    <w:rsid w:val="00DD22B1"/>
    <w:rsid w:val="00DF2AC8"/>
    <w:rsid w:val="00DF4972"/>
    <w:rsid w:val="00E14F58"/>
    <w:rsid w:val="00E304E7"/>
    <w:rsid w:val="00E53291"/>
    <w:rsid w:val="00E550DA"/>
    <w:rsid w:val="00E96F90"/>
    <w:rsid w:val="00EB41B4"/>
    <w:rsid w:val="00EB5FCC"/>
    <w:rsid w:val="00EC50DF"/>
    <w:rsid w:val="00EC6524"/>
    <w:rsid w:val="00ED1777"/>
    <w:rsid w:val="00EE4E11"/>
    <w:rsid w:val="00EE53B7"/>
    <w:rsid w:val="00EF04FB"/>
    <w:rsid w:val="00F03E83"/>
    <w:rsid w:val="00F113C6"/>
    <w:rsid w:val="00F13334"/>
    <w:rsid w:val="00F13C83"/>
    <w:rsid w:val="00F17655"/>
    <w:rsid w:val="00F24104"/>
    <w:rsid w:val="00F609FA"/>
    <w:rsid w:val="00F87288"/>
    <w:rsid w:val="00F91AE9"/>
    <w:rsid w:val="00FC4ED1"/>
    <w:rsid w:val="00FE0FA6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CCC6-5E13-438B-8EDE-125F9566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7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5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7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Галина Калашникова</cp:lastModifiedBy>
  <cp:revision>49</cp:revision>
  <cp:lastPrinted>2015-11-03T02:02:00Z</cp:lastPrinted>
  <dcterms:created xsi:type="dcterms:W3CDTF">2015-02-27T09:45:00Z</dcterms:created>
  <dcterms:modified xsi:type="dcterms:W3CDTF">2016-01-11T05:01:00Z</dcterms:modified>
</cp:coreProperties>
</file>